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0734" w14:textId="094A8BC6" w:rsidR="002D40EC" w:rsidRDefault="001C5074" w:rsidP="001C5074">
      <w:pPr>
        <w:pBdr>
          <w:top w:val="nil"/>
          <w:left w:val="nil"/>
          <w:bottom w:val="nil"/>
          <w:right w:val="nil"/>
          <w:between w:val="nil"/>
        </w:pBdr>
        <w:ind w:left="1" w:hanging="3"/>
        <w:jc w:val="center"/>
        <w:rPr>
          <w:b/>
          <w:color w:val="000000"/>
          <w:sz w:val="28"/>
          <w:szCs w:val="28"/>
        </w:rPr>
      </w:pPr>
      <w:r w:rsidRPr="001C5074">
        <w:rPr>
          <w:b/>
          <w:color w:val="000000"/>
          <w:sz w:val="28"/>
          <w:szCs w:val="28"/>
        </w:rPr>
        <w:t>ABORDAGENS PEDAGÓGICAS NA EAD: REFLEXÕES SOBRE O ENSINO DE FÍSICA EXPERIMENTAL</w:t>
      </w:r>
    </w:p>
    <w:p w14:paraId="70AB1DBF" w14:textId="19C13ECB" w:rsidR="002D40EC" w:rsidRPr="001C5074" w:rsidRDefault="001C5074">
      <w:pPr>
        <w:pBdr>
          <w:top w:val="nil"/>
          <w:left w:val="nil"/>
          <w:bottom w:val="nil"/>
          <w:right w:val="nil"/>
          <w:between w:val="nil"/>
        </w:pBdr>
        <w:jc w:val="center"/>
        <w:rPr>
          <w:i/>
          <w:color w:val="000000"/>
          <w:sz w:val="24"/>
          <w:szCs w:val="24"/>
          <w:lang w:val="en-US"/>
        </w:rPr>
      </w:pPr>
      <w:r w:rsidRPr="001C5074">
        <w:rPr>
          <w:i/>
          <w:color w:val="000000"/>
          <w:sz w:val="24"/>
          <w:szCs w:val="24"/>
          <w:lang w:val="en-US"/>
        </w:rPr>
        <w:t>Pedagogical Approaches in Distance Education</w:t>
      </w:r>
      <w:r w:rsidR="00000000" w:rsidRPr="001C5074">
        <w:rPr>
          <w:i/>
          <w:color w:val="000000"/>
          <w:sz w:val="24"/>
          <w:szCs w:val="24"/>
          <w:lang w:val="en-US"/>
        </w:rPr>
        <w:t>:</w:t>
      </w:r>
      <w:r>
        <w:rPr>
          <w:i/>
          <w:color w:val="000000"/>
          <w:sz w:val="24"/>
          <w:szCs w:val="24"/>
          <w:lang w:val="en-US"/>
        </w:rPr>
        <w:t xml:space="preserve"> Considerations</w:t>
      </w:r>
      <w:r w:rsidRPr="001C5074">
        <w:rPr>
          <w:i/>
          <w:color w:val="000000"/>
          <w:sz w:val="24"/>
          <w:szCs w:val="24"/>
          <w:lang w:val="en-US"/>
        </w:rPr>
        <w:t xml:space="preserve"> on the Teaching of Experimental Physics</w:t>
      </w:r>
    </w:p>
    <w:p w14:paraId="79082E54" w14:textId="77777777" w:rsidR="001C5074" w:rsidRDefault="001C5074" w:rsidP="001C5074">
      <w:pPr>
        <w:spacing w:after="101" w:line="259" w:lineRule="auto"/>
        <w:ind w:right="13"/>
        <w:jc w:val="center"/>
      </w:pPr>
      <w:r>
        <w:t xml:space="preserve">Daniel Guimarães Tedesco - Centro Universitário Internacional Uninter </w:t>
      </w:r>
    </w:p>
    <w:p w14:paraId="49E647FF" w14:textId="77777777" w:rsidR="001C5074" w:rsidRDefault="001C5074" w:rsidP="001C5074">
      <w:pPr>
        <w:spacing w:after="101" w:line="259" w:lineRule="auto"/>
        <w:ind w:right="13"/>
        <w:jc w:val="center"/>
      </w:pPr>
      <w:r>
        <w:t xml:space="preserve">Graziele Aparecida Correa Ribeiro - Centro Universitário Internacional Uninter </w:t>
      </w:r>
    </w:p>
    <w:p w14:paraId="7EF04E75" w14:textId="7B15B5DB" w:rsidR="002D40EC" w:rsidRDefault="001C5074">
      <w:pPr>
        <w:spacing w:after="0"/>
        <w:jc w:val="center"/>
        <w:rPr>
          <w:sz w:val="20"/>
          <w:szCs w:val="20"/>
        </w:rPr>
        <w:sectPr w:rsidR="002D40EC">
          <w:headerReference w:type="even" r:id="rId7"/>
          <w:headerReference w:type="default" r:id="rId8"/>
          <w:footerReference w:type="even" r:id="rId9"/>
          <w:footerReference w:type="default" r:id="rId10"/>
          <w:headerReference w:type="first" r:id="rId11"/>
          <w:footerReference w:type="first" r:id="rId12"/>
          <w:pgSz w:w="11907" w:h="16840"/>
          <w:pgMar w:top="1701" w:right="1134" w:bottom="1134" w:left="1701" w:header="965" w:footer="965" w:gutter="0"/>
          <w:pgNumType w:start="1"/>
          <w:cols w:space="720"/>
          <w:titlePg/>
        </w:sectPr>
      </w:pPr>
      <w:r w:rsidRPr="001C5074">
        <w:t>&lt;daniel.te@uninter.com&gt;, &lt;graziele.r@uninter.com&gt;</w:t>
      </w:r>
    </w:p>
    <w:p w14:paraId="63FEC9E0" w14:textId="77777777" w:rsidR="002D40EC" w:rsidRDefault="002D40EC"/>
    <w:p w14:paraId="6D8ECA5E" w14:textId="77777777" w:rsidR="001C5074" w:rsidRPr="00E06B68" w:rsidRDefault="001C5074" w:rsidP="001C5074">
      <w:pPr>
        <w:rPr>
          <w:sz w:val="20"/>
          <w:szCs w:val="20"/>
        </w:rPr>
      </w:pPr>
      <w:bookmarkStart w:id="0" w:name="_12hknovhopgo" w:colFirst="0" w:colLast="0"/>
      <w:bookmarkEnd w:id="0"/>
      <w:r w:rsidRPr="00E06B68">
        <w:rPr>
          <w:b/>
          <w:bCs/>
          <w:sz w:val="20"/>
          <w:szCs w:val="20"/>
        </w:rPr>
        <w:t xml:space="preserve">Resumo: </w:t>
      </w:r>
      <w:r w:rsidRPr="00E06B68">
        <w:rPr>
          <w:sz w:val="20"/>
          <w:szCs w:val="20"/>
        </w:rPr>
        <w:t>Este estudo propõe a abordagem PACE (progressividade, análise de dados mediada, colaboração aplicada e experimentação) para o ensino de física experimental na Educação a Distância (EAD). Baseado em referenciais socioconstrutivistas, experienciais e colaborativos, a abordagem foi aplicada em atividades síncronas envolvendo experimentos de queda livre, sistema massa-mola e pêndulo simples. A análise focou-se na mediação docente, uso de ferramentas digitais e adaptação de materiais acessíveis. Os resultados indicaram que a abordagem viabiliza a execução de práticas experimentais remotas, embora desafios como heterogeneidade tecnológica e necessidade de formação docente específica permaneçam. Discute-se implicações para o desenho de metodologias em EAD que articulem interação, rigor científico e flexibilidade.</w:t>
      </w:r>
    </w:p>
    <w:p w14:paraId="19F66CE4" w14:textId="77777777" w:rsidR="001C5074" w:rsidRPr="00E06B68" w:rsidRDefault="001C5074" w:rsidP="001C5074">
      <w:pPr>
        <w:rPr>
          <w:sz w:val="20"/>
          <w:szCs w:val="20"/>
        </w:rPr>
      </w:pPr>
      <w:r w:rsidRPr="00E06B68">
        <w:rPr>
          <w:b/>
          <w:bCs/>
          <w:sz w:val="20"/>
          <w:szCs w:val="20"/>
        </w:rPr>
        <w:t>Palavras-chave</w:t>
      </w:r>
      <w:r w:rsidRPr="00E06B68">
        <w:rPr>
          <w:sz w:val="20"/>
          <w:szCs w:val="20"/>
        </w:rPr>
        <w:t>: física experimental, educação a distância, aprendizagem colaborativa, mediação pedagógica, experimentação remota.</w:t>
      </w:r>
    </w:p>
    <w:p w14:paraId="1DBC1A4E" w14:textId="77777777" w:rsidR="001C5074" w:rsidRPr="00E06B68" w:rsidRDefault="001C5074" w:rsidP="001C5074">
      <w:pPr>
        <w:rPr>
          <w:sz w:val="20"/>
          <w:szCs w:val="20"/>
          <w:lang w:val="en-US"/>
        </w:rPr>
      </w:pPr>
      <w:r w:rsidRPr="00E06B68">
        <w:rPr>
          <w:b/>
          <w:sz w:val="20"/>
          <w:szCs w:val="20"/>
          <w:lang w:val="en-US"/>
        </w:rPr>
        <w:t>Abstract</w:t>
      </w:r>
      <w:r w:rsidRPr="00E06B68">
        <w:rPr>
          <w:sz w:val="20"/>
          <w:szCs w:val="20"/>
          <w:lang w:val="en-US"/>
        </w:rPr>
        <w:t>. This study proposes the PACE approach (progressivity, mediated data analysis, applied collaboration, experimentation) for teaching experimental physics in distance education. Grounded in socioconstructivist, experiential, and collaborative frameworks, the model was applied to synchronous activities involving free fall, mass-spring systems, and simple pendulum experiments. The analysis focused on instructional mediation, digital tools, and accessible materials. Results indicated that the approach enables remote experimental practices, though challenges such as technological heterogeneity and the need for teacher training persist. Implications for designing distance education methodologies that integrate interaction, scientific rigor, and flexibility are discussed.</w:t>
      </w:r>
    </w:p>
    <w:p w14:paraId="5449F402" w14:textId="77777777" w:rsidR="001C5074" w:rsidRPr="00E06B68" w:rsidRDefault="001C5074" w:rsidP="001C5074">
      <w:pPr>
        <w:rPr>
          <w:sz w:val="20"/>
          <w:szCs w:val="20"/>
          <w:lang w:val="en-US"/>
        </w:rPr>
      </w:pPr>
      <w:r w:rsidRPr="00E06B68">
        <w:rPr>
          <w:b/>
          <w:sz w:val="20"/>
          <w:szCs w:val="20"/>
          <w:lang w:val="en-US"/>
        </w:rPr>
        <w:t>Keywords</w:t>
      </w:r>
      <w:r w:rsidRPr="00E06B68">
        <w:rPr>
          <w:sz w:val="20"/>
          <w:szCs w:val="20"/>
          <w:lang w:val="en-US"/>
        </w:rPr>
        <w:t>: experimental physics, distance education, collaborative learning, pedagogical mediation, remote experimentation.</w:t>
      </w:r>
    </w:p>
    <w:p w14:paraId="577A1DD2" w14:textId="77777777" w:rsidR="002D40EC" w:rsidRDefault="002D40EC">
      <w:pPr>
        <w:rPr>
          <w:sz w:val="20"/>
          <w:szCs w:val="20"/>
          <w:lang w:val="en-US"/>
        </w:rPr>
      </w:pPr>
    </w:p>
    <w:p w14:paraId="7E413292" w14:textId="373986D1" w:rsidR="00231A2B" w:rsidRPr="00E06B68" w:rsidRDefault="00231A2B" w:rsidP="00231A2B">
      <w:pPr>
        <w:rPr>
          <w:b/>
          <w:bCs/>
        </w:rPr>
      </w:pPr>
      <w:r w:rsidRPr="00E06B68">
        <w:rPr>
          <w:b/>
          <w:bCs/>
        </w:rPr>
        <w:t>1 Fundamentação Teórica: Diálogos entre cognição, experiência e colaboração</w:t>
      </w:r>
    </w:p>
    <w:p w14:paraId="080804DB" w14:textId="77777777" w:rsidR="00231A2B" w:rsidRDefault="00231A2B" w:rsidP="00231A2B">
      <w:pPr>
        <w:ind w:firstLine="708"/>
      </w:pPr>
      <w:r w:rsidRPr="00E06B68">
        <w:t xml:space="preserve">A proposta pedagógica ancorou-se em três eixos teóricos. A perspectiva sociocultural de Vygotsky (1978), ampliada pelo conceito de </w:t>
      </w:r>
      <w:r w:rsidRPr="00E06B68">
        <w:rPr>
          <w:i/>
          <w:iCs/>
        </w:rPr>
        <w:t>scaffolding</w:t>
      </w:r>
      <w:r w:rsidRPr="00E06B68">
        <w:t xml:space="preserve"> de Bruner (1990), orientou a mediação docente, enfatizando a Zona de Desenvolvimento Proximal (ZDP) como estrutura para progressão gradual do conhecimento. Em ambientes virtuais, essa mediação exigiu adaptações, como o uso de ferramentas digitais para feedback contínuo e interações síncronas, substituindo a proximidade física por uma presencialidade conectada dialógica. Complementarmente, a Teoria da Aprendizagem Experiencial de Kolb (1984) integrou ciclos de experimentação concreta, reflexão, conceitualização e aplicação, essenciais para atividades laboratoriais. Por fim, a Aprendizagem Colaborativa, conforme Laal e Laal (2012), reforçou o papel das interações sociais na construção do saber, simulando dinâmicas de laboratório por meio de plataformas virtuais.  Neste estudo, busca-se dialogar com correntes recentes que associam a EaD à inovação pedagógica, na linha de Bates (2022), Garrison e Anderson (2000), e Holmberg (1995), que ressaltam a necessidade de garantir rigor metodológico e </w:t>
      </w:r>
      <w:r w:rsidRPr="00E06B68">
        <w:rPr>
          <w:b/>
          <w:bCs/>
        </w:rPr>
        <w:t>interação</w:t>
      </w:r>
      <w:r w:rsidRPr="00E06B68">
        <w:t xml:space="preserve"> frequente para aprendizagens efetivas.</w:t>
      </w:r>
    </w:p>
    <w:p w14:paraId="08386438" w14:textId="77777777" w:rsidR="00231A2B" w:rsidRPr="00E06B68" w:rsidRDefault="00231A2B" w:rsidP="00231A2B">
      <w:pPr>
        <w:ind w:firstLine="708"/>
      </w:pPr>
    </w:p>
    <w:p w14:paraId="36AEED92" w14:textId="77777777" w:rsidR="00231A2B" w:rsidRDefault="00231A2B" w:rsidP="00231A2B">
      <w:pPr>
        <w:rPr>
          <w:b/>
          <w:bCs/>
        </w:rPr>
      </w:pPr>
      <w:r w:rsidRPr="00E06B68">
        <w:rPr>
          <w:b/>
          <w:bCs/>
        </w:rPr>
        <w:t>2 Proposta pedagógica PACE: pensando no ensino de física experimental na EAD</w:t>
      </w:r>
    </w:p>
    <w:p w14:paraId="6FDCD3BA" w14:textId="77777777" w:rsidR="00231A2B" w:rsidRPr="00E06B68" w:rsidRDefault="00231A2B" w:rsidP="00231A2B">
      <w:pPr>
        <w:ind w:firstLine="360"/>
      </w:pPr>
      <w:r w:rsidRPr="00E06B68">
        <w:t>Diante de um cenário, onde não há trabalhos concretos e aprofundamento teórico-metodológico propõe-se a abordagem PACE (Progressividade, Análise de Dados Mediada, Colaboração Aplicada e Experimentação) estruturou a intervenção, articulando os referenciais teóricos em quatro dimensões operacionais:</w:t>
      </w:r>
    </w:p>
    <w:p w14:paraId="05B370AC" w14:textId="77777777" w:rsidR="00231A2B" w:rsidRPr="00E06B68" w:rsidRDefault="00231A2B" w:rsidP="00231A2B">
      <w:pPr>
        <w:pStyle w:val="PargrafodaLista"/>
        <w:numPr>
          <w:ilvl w:val="0"/>
          <w:numId w:val="1"/>
        </w:numPr>
        <w:spacing w:after="120" w:line="240" w:lineRule="auto"/>
        <w:jc w:val="both"/>
        <w:rPr>
          <w:rFonts w:ascii="Arial" w:hAnsi="Arial" w:cs="Arial"/>
          <w:sz w:val="22"/>
          <w:szCs w:val="22"/>
        </w:rPr>
      </w:pPr>
      <w:r w:rsidRPr="00E06B68">
        <w:rPr>
          <w:rFonts w:ascii="Arial" w:hAnsi="Arial" w:cs="Arial"/>
          <w:b/>
          <w:bCs/>
          <w:sz w:val="22"/>
          <w:szCs w:val="22"/>
        </w:rPr>
        <w:lastRenderedPageBreak/>
        <w:t>Progressividade</w:t>
      </w:r>
      <w:r w:rsidRPr="00E06B68">
        <w:rPr>
          <w:rFonts w:ascii="Arial" w:hAnsi="Arial" w:cs="Arial"/>
          <w:sz w:val="22"/>
          <w:szCs w:val="22"/>
        </w:rPr>
        <w:t>: Sequenciamento de atividades para garantir domínio conceitual prévio, com redução gradual de suporte docente (</w:t>
      </w:r>
      <w:r w:rsidRPr="00E06B68">
        <w:rPr>
          <w:rFonts w:ascii="Arial" w:hAnsi="Arial" w:cs="Arial"/>
          <w:i/>
          <w:iCs/>
          <w:sz w:val="22"/>
          <w:szCs w:val="22"/>
        </w:rPr>
        <w:t>scaffolding</w:t>
      </w:r>
      <w:r w:rsidRPr="00E06B68">
        <w:rPr>
          <w:rFonts w:ascii="Arial" w:hAnsi="Arial" w:cs="Arial"/>
          <w:sz w:val="22"/>
          <w:szCs w:val="22"/>
        </w:rPr>
        <w:t xml:space="preserve">).  </w:t>
      </w:r>
    </w:p>
    <w:p w14:paraId="4FF631C1" w14:textId="77777777" w:rsidR="00231A2B" w:rsidRPr="00E06B68" w:rsidRDefault="00231A2B" w:rsidP="00231A2B">
      <w:pPr>
        <w:pStyle w:val="PargrafodaLista"/>
        <w:numPr>
          <w:ilvl w:val="0"/>
          <w:numId w:val="1"/>
        </w:numPr>
        <w:spacing w:after="120" w:line="240" w:lineRule="auto"/>
        <w:jc w:val="both"/>
        <w:rPr>
          <w:rFonts w:ascii="Arial" w:hAnsi="Arial" w:cs="Arial"/>
          <w:sz w:val="22"/>
          <w:szCs w:val="22"/>
        </w:rPr>
      </w:pPr>
      <w:r w:rsidRPr="00E06B68">
        <w:rPr>
          <w:rFonts w:ascii="Arial" w:hAnsi="Arial" w:cs="Arial"/>
          <w:b/>
          <w:bCs/>
          <w:sz w:val="22"/>
          <w:szCs w:val="22"/>
        </w:rPr>
        <w:t>Análise de Dados Mediada</w:t>
      </w:r>
      <w:r w:rsidRPr="00E06B68">
        <w:rPr>
          <w:rFonts w:ascii="Arial" w:hAnsi="Arial" w:cs="Arial"/>
          <w:sz w:val="22"/>
          <w:szCs w:val="22"/>
        </w:rPr>
        <w:t xml:space="preserve">: Uso de fóruns e salas virtuais para discussão de incertezas, padrões e métodos estatísticos, transformando erros em oportunidades de aprendizagem.  </w:t>
      </w:r>
    </w:p>
    <w:p w14:paraId="32DF8697" w14:textId="77777777" w:rsidR="00231A2B" w:rsidRPr="00E06B68" w:rsidRDefault="00231A2B" w:rsidP="00231A2B">
      <w:pPr>
        <w:pStyle w:val="PargrafodaLista"/>
        <w:numPr>
          <w:ilvl w:val="0"/>
          <w:numId w:val="1"/>
        </w:numPr>
        <w:spacing w:after="120" w:line="240" w:lineRule="auto"/>
        <w:jc w:val="both"/>
        <w:rPr>
          <w:rFonts w:ascii="Arial" w:hAnsi="Arial" w:cs="Arial"/>
          <w:sz w:val="22"/>
          <w:szCs w:val="22"/>
        </w:rPr>
      </w:pPr>
      <w:r w:rsidRPr="00E06B68">
        <w:rPr>
          <w:rFonts w:ascii="Arial" w:hAnsi="Arial" w:cs="Arial"/>
          <w:b/>
          <w:bCs/>
          <w:sz w:val="22"/>
          <w:szCs w:val="22"/>
        </w:rPr>
        <w:t>Colaboração Aplicada</w:t>
      </w:r>
      <w:r w:rsidRPr="00E06B68">
        <w:rPr>
          <w:rFonts w:ascii="Arial" w:hAnsi="Arial" w:cs="Arial"/>
          <w:sz w:val="22"/>
          <w:szCs w:val="22"/>
        </w:rPr>
        <w:t>: Tarefas interdependentes, como relatórios coletivos, para estimular argumentação científica e resolução conjunta de problemas.</w:t>
      </w:r>
    </w:p>
    <w:p w14:paraId="443B21A7" w14:textId="77777777" w:rsidR="00231A2B" w:rsidRPr="00E06B68" w:rsidRDefault="00231A2B" w:rsidP="00231A2B">
      <w:pPr>
        <w:pStyle w:val="PargrafodaLista"/>
        <w:numPr>
          <w:ilvl w:val="0"/>
          <w:numId w:val="1"/>
        </w:numPr>
        <w:spacing w:after="120" w:line="240" w:lineRule="auto"/>
        <w:jc w:val="both"/>
        <w:rPr>
          <w:rFonts w:ascii="Arial" w:hAnsi="Arial" w:cs="Arial"/>
          <w:sz w:val="22"/>
          <w:szCs w:val="22"/>
        </w:rPr>
      </w:pPr>
      <w:r w:rsidRPr="00E06B68">
        <w:rPr>
          <w:rFonts w:ascii="Arial" w:hAnsi="Arial" w:cs="Arial"/>
          <w:b/>
          <w:bCs/>
          <w:sz w:val="22"/>
          <w:szCs w:val="22"/>
        </w:rPr>
        <w:t>Experimentação</w:t>
      </w:r>
      <w:r w:rsidRPr="00E06B68">
        <w:rPr>
          <w:rFonts w:ascii="Arial" w:hAnsi="Arial" w:cs="Arial"/>
          <w:sz w:val="22"/>
          <w:szCs w:val="22"/>
        </w:rPr>
        <w:t>: A Experimentação articula o ciclo de Kolb (1984) à EAD, viabilizando práticas integrais, da coleta de dados à modelagem, com recursos viáveis.</w:t>
      </w:r>
    </w:p>
    <w:p w14:paraId="4870A565" w14:textId="77777777" w:rsidR="00231A2B" w:rsidRDefault="00231A2B" w:rsidP="00231A2B">
      <w:pPr>
        <w:rPr>
          <w:b/>
          <w:bCs/>
        </w:rPr>
      </w:pPr>
    </w:p>
    <w:p w14:paraId="438B6E55" w14:textId="04C81CC3" w:rsidR="00231A2B" w:rsidRPr="00E06B68" w:rsidRDefault="00231A2B" w:rsidP="00231A2B">
      <w:pPr>
        <w:rPr>
          <w:b/>
          <w:bCs/>
        </w:rPr>
      </w:pPr>
      <w:r w:rsidRPr="00E06B68">
        <w:rPr>
          <w:b/>
          <w:bCs/>
        </w:rPr>
        <w:t xml:space="preserve">3 Experimentos e desafios em ambiente virtual </w:t>
      </w:r>
    </w:p>
    <w:p w14:paraId="6E4608E8" w14:textId="77777777" w:rsidR="00231A2B" w:rsidRDefault="00231A2B" w:rsidP="00231A2B">
      <w:pPr>
        <w:ind w:firstLine="708"/>
      </w:pPr>
      <w:r w:rsidRPr="00E06B68">
        <w:t xml:space="preserve">Três experimentos foram conduzidos síncronamente, envolvendo quedas livres, sistemas massa-mola e pêndulos simples. A aplicação da abordagem PACE ocorreu em turmas de Licenciatura e Bacharelado em Física na modalidade EaD, constituídas em sua maioria por estudantes já iniciados em disciplinas teóricas, mas com pouca experiência em experimentos práticos remotos. O nível de ensino variava entre o 3º e o 5º semestre, e a média de idade situava-se em torno de 25 a 45 anos. A familiaridade com ferramentas digitais era heterogênea, e parte considerável dos discentes dependia de equipamentos e acesso à internet de qualidade variável. No primeiro, os alunos analisaram dados coletados via sensor ótico, utilizando planilhas digitais para linearizar equações e calcular a aceleração da gravidade g. Discrepâncias nos resultados geraram discussões sobre erros sistemáticos, como atrito e calibração, ilustrando a importância da crítica metodológica. No segundo experimento, medições manuais de períodos oscilatórios destacaram desafios como sincronização e controle de variáveis, enquanto o terceiro, com pêndulos improvisados, revelou variações significativas em g, atribuídas a amplitudes excessivas e imprecisões na cronometragem. A interação contínua via chat e compartilhamento de telas permitiu ajustes imediatos, exemplificando o </w:t>
      </w:r>
      <w:r w:rsidRPr="00E06B68">
        <w:rPr>
          <w:i/>
          <w:iCs/>
        </w:rPr>
        <w:t>scaffolding</w:t>
      </w:r>
      <w:r w:rsidRPr="00E06B68">
        <w:t xml:space="preserve"> adaptativo. A colaboração emergiu na construção de tabelas coletivas e debates sobre outliers, enquanto a multimodalidade mitigou limitações da ausência física. Contudo, obstáculos técnicos, como uso heterogêneo de softwares (Excel, LibreOffice), demandaram flexibilidade docente, ressaltando a necessidade de planejamento modular na EAD. </w:t>
      </w:r>
    </w:p>
    <w:p w14:paraId="4C052DE4" w14:textId="77777777" w:rsidR="00231A2B" w:rsidRPr="00E06B68" w:rsidRDefault="00231A2B" w:rsidP="00231A2B">
      <w:pPr>
        <w:ind w:firstLine="708"/>
      </w:pPr>
    </w:p>
    <w:p w14:paraId="0E18D865" w14:textId="01D934B8" w:rsidR="00231A2B" w:rsidRPr="00E06B68" w:rsidRDefault="00231A2B" w:rsidP="00231A2B">
      <w:pPr>
        <w:rPr>
          <w:b/>
          <w:bCs/>
        </w:rPr>
      </w:pPr>
      <w:r w:rsidRPr="00E06B68">
        <w:rPr>
          <w:b/>
          <w:bCs/>
        </w:rPr>
        <w:t>4 Considerações Finais: Lições e Perspectivas</w:t>
      </w:r>
    </w:p>
    <w:p w14:paraId="5231117B" w14:textId="77777777" w:rsidR="00231A2B" w:rsidRDefault="00231A2B" w:rsidP="00231A2B">
      <w:pPr>
        <w:ind w:firstLine="708"/>
      </w:pPr>
      <w:r w:rsidRPr="00E06B68">
        <w:t>A experiência evidenciou que a integração de teorias pedagógicas clássicas com ferramentas digitais pode superar barreiras da EAD, promovendo engajamento e rigor científico. A mediação ativa, pautada na ZDP e no ciclo experiencial, mostrou-se crucial para desenvolver autonomia sem abandonar o suporte necessário. A colaboração, facilitada por plataformas síncronas, aproximou a dinâmica virtual de laboratórios presenciais, fortalecendo habilidades metacognitivas.  Contudo, persistem desafios como a padronização de recursos tecnológicos e a formação docente para ambientes híbridos. Sugere-se, para futuras aplicações, a incorporação de análises estatísticas mais complexas e o uso de simuladores para experimentos que o estudante não tem acesso facilmente. Pesquisas futuras podem incluir um maior número de participantes, contemplando não apenas estudantes de Física, mas também de cursos afins. Além disso, planeja-se um acompanhamento longitudinal para verificar se as melhorias identificadas se mantêm em disciplinas subsequentes.</w:t>
      </w:r>
    </w:p>
    <w:p w14:paraId="203F4EFB" w14:textId="77777777" w:rsidR="00231A2B" w:rsidRDefault="00231A2B" w:rsidP="00231A2B">
      <w:pPr>
        <w:ind w:firstLine="708"/>
      </w:pPr>
    </w:p>
    <w:p w14:paraId="174B3C10" w14:textId="77777777" w:rsidR="0008785B" w:rsidRDefault="0008785B" w:rsidP="0008785B">
      <w:pPr>
        <w:keepNext/>
        <w:pBdr>
          <w:top w:val="nil"/>
          <w:left w:val="nil"/>
          <w:bottom w:val="nil"/>
          <w:right w:val="nil"/>
          <w:between w:val="nil"/>
        </w:pBdr>
        <w:ind w:left="1" w:hanging="3"/>
        <w:jc w:val="left"/>
        <w:rPr>
          <w:b/>
          <w:color w:val="000000"/>
          <w:sz w:val="28"/>
          <w:szCs w:val="28"/>
        </w:rPr>
      </w:pPr>
      <w:r>
        <w:rPr>
          <w:b/>
          <w:color w:val="000000"/>
          <w:sz w:val="28"/>
          <w:szCs w:val="28"/>
        </w:rPr>
        <w:t>Agradecimentos</w:t>
      </w:r>
    </w:p>
    <w:p w14:paraId="37B0CF60" w14:textId="6E74F975" w:rsidR="00231A2B" w:rsidRDefault="00612003" w:rsidP="0008785B">
      <w:pPr>
        <w:ind w:firstLine="0"/>
      </w:pPr>
      <w:r w:rsidRPr="00612003">
        <w:t xml:space="preserve">Os autores agradecem à Dra. Dinamara Pereira Machado, diretora da Escola Superior de Educação, Humanidades e Línguas (ESEHL), pelo apoio institucional prestado ao desenvolvimento </w:t>
      </w:r>
      <w:r w:rsidRPr="00612003">
        <w:lastRenderedPageBreak/>
        <w:t xml:space="preserve">deste projeto. Agradecem também à professora Flavia Suchek, coordenadora da equipe de exatas da ESEHL, pela colaboração na organização e implementação das atividades experimentais. </w:t>
      </w:r>
      <w:r>
        <w:t xml:space="preserve">Tedesco agradece também </w:t>
      </w:r>
      <w:r w:rsidRPr="00612003">
        <w:t>a Fundação Wilson Picler de Amparo à Educação, Ciência e Tecnologia</w:t>
      </w:r>
      <w:r>
        <w:t>.</w:t>
      </w:r>
    </w:p>
    <w:p w14:paraId="294EFDE1" w14:textId="77777777" w:rsidR="00231A2B" w:rsidRPr="00E06B68" w:rsidRDefault="00231A2B" w:rsidP="0008785B">
      <w:pPr>
        <w:ind w:firstLine="0"/>
      </w:pPr>
    </w:p>
    <w:p w14:paraId="0E1FCADD" w14:textId="77777777" w:rsidR="0008785B" w:rsidRDefault="0008785B" w:rsidP="0008785B">
      <w:pPr>
        <w:keepNext/>
        <w:pBdr>
          <w:top w:val="nil"/>
          <w:left w:val="nil"/>
          <w:bottom w:val="nil"/>
          <w:right w:val="nil"/>
          <w:between w:val="nil"/>
        </w:pBdr>
        <w:ind w:left="1" w:hanging="3"/>
        <w:jc w:val="left"/>
        <w:rPr>
          <w:b/>
          <w:color w:val="000000"/>
          <w:sz w:val="28"/>
          <w:szCs w:val="28"/>
        </w:rPr>
      </w:pPr>
      <w:r>
        <w:rPr>
          <w:b/>
          <w:color w:val="000000"/>
          <w:sz w:val="28"/>
          <w:szCs w:val="28"/>
        </w:rPr>
        <w:t>Referências</w:t>
      </w:r>
    </w:p>
    <w:p w14:paraId="0E12E6E5" w14:textId="77777777" w:rsidR="00231A2B" w:rsidRPr="00E06B68" w:rsidRDefault="00231A2B" w:rsidP="0008785B">
      <w:pPr>
        <w:jc w:val="left"/>
        <w:rPr>
          <w:lang w:val="en-US"/>
        </w:rPr>
      </w:pPr>
      <w:r w:rsidRPr="00E06B68">
        <w:rPr>
          <w:lang w:val="en-US"/>
        </w:rPr>
        <w:t xml:space="preserve">ASTIN, A. W. </w:t>
      </w:r>
      <w:r w:rsidRPr="0081689D">
        <w:rPr>
          <w:b/>
          <w:bCs/>
          <w:lang w:val="en-US"/>
        </w:rPr>
        <w:t>What Matters in College</w:t>
      </w:r>
      <w:r w:rsidRPr="00E06B68">
        <w:rPr>
          <w:lang w:val="en-US"/>
        </w:rPr>
        <w:t>? Four Critical Years Revisited. San Francisco: Jossey-Bass, 1993.</w:t>
      </w:r>
    </w:p>
    <w:p w14:paraId="063093A5" w14:textId="77777777" w:rsidR="00231A2B" w:rsidRPr="00E06B68" w:rsidRDefault="00231A2B" w:rsidP="0008785B">
      <w:pPr>
        <w:jc w:val="left"/>
        <w:rPr>
          <w:lang w:val="en-US"/>
        </w:rPr>
      </w:pPr>
      <w:r w:rsidRPr="00E06B68">
        <w:rPr>
          <w:lang w:val="en-US"/>
        </w:rPr>
        <w:t xml:space="preserve">BATES, A. W. </w:t>
      </w:r>
      <w:r w:rsidRPr="0081689D">
        <w:rPr>
          <w:b/>
          <w:bCs/>
          <w:lang w:val="en-US"/>
        </w:rPr>
        <w:t>Teaching in a Digital Age</w:t>
      </w:r>
      <w:r w:rsidRPr="00E06B68">
        <w:rPr>
          <w:lang w:val="en-US"/>
        </w:rPr>
        <w:t>: Guidelines for Designing Teaching and Learning. 3. ed. Vancouver: Tony Bates Associates Ltd., 2022.</w:t>
      </w:r>
    </w:p>
    <w:p w14:paraId="109CDA1D" w14:textId="77777777" w:rsidR="00231A2B" w:rsidRPr="00E06B68" w:rsidRDefault="00231A2B" w:rsidP="0008785B">
      <w:pPr>
        <w:jc w:val="left"/>
        <w:rPr>
          <w:lang w:val="en-US"/>
        </w:rPr>
      </w:pPr>
      <w:r w:rsidRPr="00E06B68">
        <w:rPr>
          <w:lang w:val="en-US"/>
        </w:rPr>
        <w:t xml:space="preserve">BRUNER, J. </w:t>
      </w:r>
      <w:r w:rsidRPr="0081689D">
        <w:rPr>
          <w:b/>
          <w:bCs/>
          <w:lang w:val="en-US"/>
        </w:rPr>
        <w:t>Acts of Meaning</w:t>
      </w:r>
      <w:r w:rsidRPr="00E06B68">
        <w:rPr>
          <w:lang w:val="en-US"/>
        </w:rPr>
        <w:t>. Cambridge, MA: Harvard University Press, 1990.</w:t>
      </w:r>
    </w:p>
    <w:p w14:paraId="6C6854B6" w14:textId="77777777" w:rsidR="00231A2B" w:rsidRPr="00E06B68" w:rsidRDefault="00231A2B" w:rsidP="0008785B">
      <w:pPr>
        <w:jc w:val="left"/>
        <w:rPr>
          <w:lang w:val="en-US"/>
        </w:rPr>
      </w:pPr>
      <w:r w:rsidRPr="00E06B68">
        <w:rPr>
          <w:lang w:val="en-US"/>
        </w:rPr>
        <w:t xml:space="preserve">GARRISON, D. R.; ANDERSON, T.; ARCHER, W. Critical inquiry in a text-based environment: </w:t>
      </w:r>
      <w:r w:rsidRPr="00854F63">
        <w:rPr>
          <w:b/>
          <w:bCs/>
          <w:lang w:val="en-US"/>
        </w:rPr>
        <w:t>Computer conferencing in higher education</w:t>
      </w:r>
      <w:r w:rsidRPr="00E06B68">
        <w:rPr>
          <w:lang w:val="en-US"/>
        </w:rPr>
        <w:t>. The Internet and Higher Education, v. 2, n. 2-3, p. 87-105, 2000.</w:t>
      </w:r>
    </w:p>
    <w:p w14:paraId="7986C393" w14:textId="77777777" w:rsidR="00231A2B" w:rsidRPr="00E06B68" w:rsidRDefault="00231A2B" w:rsidP="0008785B">
      <w:pPr>
        <w:jc w:val="left"/>
        <w:rPr>
          <w:lang w:val="en-US"/>
        </w:rPr>
      </w:pPr>
      <w:r w:rsidRPr="00E06B68">
        <w:rPr>
          <w:lang w:val="en-US"/>
        </w:rPr>
        <w:t xml:space="preserve">HOLMBERG, B. </w:t>
      </w:r>
      <w:r w:rsidRPr="0008785B">
        <w:rPr>
          <w:b/>
          <w:bCs/>
          <w:lang w:val="en-US"/>
        </w:rPr>
        <w:t>Theory and Practice of Distance Education</w:t>
      </w:r>
      <w:r w:rsidRPr="00E06B68">
        <w:rPr>
          <w:lang w:val="en-US"/>
        </w:rPr>
        <w:t>. Londres: Routledge, 1995.</w:t>
      </w:r>
    </w:p>
    <w:p w14:paraId="4209C92D" w14:textId="0FCCD8C7" w:rsidR="00231A2B" w:rsidRPr="00E06B68" w:rsidRDefault="00231A2B" w:rsidP="0008785B">
      <w:pPr>
        <w:jc w:val="left"/>
        <w:rPr>
          <w:lang w:val="en-US"/>
        </w:rPr>
      </w:pPr>
      <w:r w:rsidRPr="00E06B68">
        <w:rPr>
          <w:lang w:val="en-US"/>
        </w:rPr>
        <w:t xml:space="preserve">KOLB, D. A. </w:t>
      </w:r>
      <w:r w:rsidR="0008785B" w:rsidRPr="0008785B">
        <w:rPr>
          <w:b/>
          <w:bCs/>
          <w:lang w:val="en-US"/>
        </w:rPr>
        <w:t>Experiential Learning</w:t>
      </w:r>
      <w:r w:rsidR="0008785B" w:rsidRPr="0008785B">
        <w:rPr>
          <w:lang w:val="en-US"/>
        </w:rPr>
        <w:t>: Experience as the Source of Learning and Development</w:t>
      </w:r>
      <w:r w:rsidRPr="00E06B68">
        <w:rPr>
          <w:lang w:val="en-US"/>
        </w:rPr>
        <w:t>.</w:t>
      </w:r>
      <w:r w:rsidR="0008785B">
        <w:rPr>
          <w:lang w:val="en-US"/>
        </w:rPr>
        <w:t xml:space="preserve"> 2a Ed.</w:t>
      </w:r>
      <w:r w:rsidRPr="00E06B68">
        <w:rPr>
          <w:lang w:val="en-US"/>
        </w:rPr>
        <w:t xml:space="preserve"> Nova Jersey: </w:t>
      </w:r>
      <w:r w:rsidR="0008785B">
        <w:rPr>
          <w:lang w:val="en-US"/>
        </w:rPr>
        <w:t>Pearson FT Express</w:t>
      </w:r>
      <w:r w:rsidRPr="00E06B68">
        <w:rPr>
          <w:lang w:val="en-US"/>
        </w:rPr>
        <w:t xml:space="preserve">, </w:t>
      </w:r>
      <w:r w:rsidR="0008785B">
        <w:rPr>
          <w:lang w:val="en-US"/>
        </w:rPr>
        <w:t>2014</w:t>
      </w:r>
      <w:r w:rsidRPr="00E06B68">
        <w:rPr>
          <w:lang w:val="en-US"/>
        </w:rPr>
        <w:t>.</w:t>
      </w:r>
    </w:p>
    <w:p w14:paraId="0C77970C" w14:textId="77777777" w:rsidR="00231A2B" w:rsidRPr="00E06B68" w:rsidRDefault="00231A2B" w:rsidP="0008785B">
      <w:pPr>
        <w:jc w:val="left"/>
        <w:rPr>
          <w:lang w:val="en-US"/>
        </w:rPr>
      </w:pPr>
      <w:r w:rsidRPr="00E06B68">
        <w:rPr>
          <w:lang w:val="en-US"/>
        </w:rPr>
        <w:t xml:space="preserve">LAAL, M.; LAAL, M. </w:t>
      </w:r>
      <w:r w:rsidRPr="0008785B">
        <w:rPr>
          <w:b/>
          <w:bCs/>
          <w:lang w:val="en-US"/>
        </w:rPr>
        <w:t>Collaborative Learning</w:t>
      </w:r>
      <w:r w:rsidRPr="00E06B68">
        <w:rPr>
          <w:lang w:val="en-US"/>
        </w:rPr>
        <w:t>: What Is It?. Procedia - Social and Behavioral Sciences, v. 31, p. 491-495, 2012.</w:t>
      </w:r>
    </w:p>
    <w:p w14:paraId="62EA56B6" w14:textId="77777777" w:rsidR="00231A2B" w:rsidRPr="00E06B68" w:rsidRDefault="00231A2B" w:rsidP="0008785B">
      <w:pPr>
        <w:jc w:val="left"/>
        <w:rPr>
          <w:lang w:val="en-US"/>
        </w:rPr>
      </w:pPr>
      <w:r w:rsidRPr="00E06B68">
        <w:rPr>
          <w:lang w:val="en-US"/>
        </w:rPr>
        <w:t xml:space="preserve">MOORE, M. G. </w:t>
      </w:r>
      <w:r w:rsidRPr="0008785B">
        <w:rPr>
          <w:b/>
          <w:bCs/>
          <w:lang w:val="en-US"/>
        </w:rPr>
        <w:t>Theory of transactional distance</w:t>
      </w:r>
      <w:r w:rsidRPr="00E06B68">
        <w:rPr>
          <w:lang w:val="en-US"/>
        </w:rPr>
        <w:t>. In: KEEGAN, D. (Ed.). Theoretical Principles of Distance Education. New York: Routledge, 1993. p. 22-38.</w:t>
      </w:r>
    </w:p>
    <w:p w14:paraId="530D7C87" w14:textId="77777777" w:rsidR="00231A2B" w:rsidRPr="00E06B68" w:rsidRDefault="00231A2B" w:rsidP="0008785B">
      <w:pPr>
        <w:jc w:val="left"/>
        <w:rPr>
          <w:lang w:val="en-US"/>
        </w:rPr>
      </w:pPr>
      <w:r w:rsidRPr="00E06B68">
        <w:rPr>
          <w:lang w:val="en-US"/>
        </w:rPr>
        <w:t xml:space="preserve">VYGOTSKY, L. S. </w:t>
      </w:r>
      <w:r w:rsidRPr="0008785B">
        <w:rPr>
          <w:b/>
          <w:bCs/>
          <w:lang w:val="en-US"/>
        </w:rPr>
        <w:t>Mind in Society</w:t>
      </w:r>
      <w:r w:rsidRPr="00E06B68">
        <w:rPr>
          <w:lang w:val="en-US"/>
        </w:rPr>
        <w:t>. Cambridge: Harvard University Press, 1978</w:t>
      </w:r>
    </w:p>
    <w:p w14:paraId="7F7ECC54" w14:textId="77777777" w:rsidR="002D40EC" w:rsidRDefault="002D40EC"/>
    <w:p w14:paraId="3E71B62A" w14:textId="77777777" w:rsidR="002D40EC" w:rsidRDefault="002D40EC">
      <w:bookmarkStart w:id="1" w:name="_k9k054ugmms0" w:colFirst="0" w:colLast="0"/>
      <w:bookmarkEnd w:id="1"/>
    </w:p>
    <w:sectPr w:rsidR="002D40EC" w:rsidSect="00612003">
      <w:headerReference w:type="even" r:id="rId13"/>
      <w:headerReference w:type="default" r:id="rId14"/>
      <w:footerReference w:type="even" r:id="rId15"/>
      <w:footerReference w:type="default" r:id="rId16"/>
      <w:footerReference w:type="first" r:id="rId17"/>
      <w:type w:val="continuous"/>
      <w:pgSz w:w="11907" w:h="16840"/>
      <w:pgMar w:top="1043" w:right="1134" w:bottom="1134" w:left="1134" w:header="965"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F89D" w14:textId="77777777" w:rsidR="00E90F96" w:rsidRDefault="00E90F96">
      <w:pPr>
        <w:spacing w:after="0"/>
      </w:pPr>
      <w:r>
        <w:separator/>
      </w:r>
    </w:p>
  </w:endnote>
  <w:endnote w:type="continuationSeparator" w:id="0">
    <w:p w14:paraId="03CADF0F" w14:textId="77777777" w:rsidR="00E90F96" w:rsidRDefault="00E90F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2E09" w14:textId="77777777" w:rsidR="002D40EC" w:rsidRPr="001C5074" w:rsidRDefault="00000000">
    <w:pPr>
      <w:rPr>
        <w:lang w:val="en-US"/>
      </w:rPr>
    </w:pPr>
    <w:r w:rsidRPr="001C5074">
      <w:rPr>
        <w:lang w:val="en-US"/>
      </w:rPr>
      <w:t>Proceedings of the XII SIBGRAPI (October 1999)</w:t>
    </w:r>
  </w:p>
  <w:p w14:paraId="5EB9F937" w14:textId="77777777" w:rsidR="002D40EC" w:rsidRDefault="00000000">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EE18" w14:textId="77777777" w:rsidR="002D40EC" w:rsidRDefault="00000000">
    <w:r>
      <w:fldChar w:fldCharType="begin"/>
    </w:r>
    <w:r>
      <w:instrText>PAGE</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7E80" w14:textId="77777777" w:rsidR="002D40EC" w:rsidRDefault="002D40EC">
    <w:pPr>
      <w:pBdr>
        <w:top w:val="nil"/>
        <w:left w:val="nil"/>
        <w:bottom w:val="nil"/>
        <w:right w:val="nil"/>
        <w:between w:val="nil"/>
      </w:pBdr>
      <w:tabs>
        <w:tab w:val="center" w:pos="4680"/>
        <w:tab w:val="right" w:pos="9360"/>
      </w:tabs>
      <w:jc w:val="left"/>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7601" w14:textId="77777777" w:rsidR="002D40EC" w:rsidRDefault="00000000">
    <w:pPr>
      <w:pBdr>
        <w:top w:val="nil"/>
        <w:left w:val="nil"/>
        <w:bottom w:val="nil"/>
        <w:right w:val="nil"/>
        <w:between w:val="nil"/>
      </w:pBdr>
      <w:jc w:val="center"/>
      <w:rPr>
        <w:color w:val="808080"/>
        <w:sz w:val="20"/>
        <w:szCs w:val="20"/>
      </w:rPr>
    </w:pPr>
    <w:r>
      <w:rPr>
        <w:color w:val="808080"/>
        <w:sz w:val="20"/>
        <w:szCs w:val="20"/>
      </w:rPr>
      <w:t>ABED – Associação Brasileira de Educação a Distância</w:t>
    </w:r>
  </w:p>
  <w:p w14:paraId="5263B285" w14:textId="77777777" w:rsidR="002D40EC" w:rsidRDefault="00000000">
    <w:pPr>
      <w:pBdr>
        <w:top w:val="nil"/>
        <w:left w:val="nil"/>
        <w:bottom w:val="nil"/>
        <w:right w:val="nil"/>
        <w:between w:val="nil"/>
      </w:pBdr>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1C5074">
      <w:rPr>
        <w:noProof/>
        <w:color w:val="808080"/>
        <w:sz w:val="20"/>
        <w:szCs w:val="20"/>
      </w:rPr>
      <w:t>2</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4171" w14:textId="77777777" w:rsidR="002D40EC" w:rsidRDefault="00000000">
    <w:pPr>
      <w:pBdr>
        <w:top w:val="nil"/>
        <w:left w:val="nil"/>
        <w:bottom w:val="nil"/>
        <w:right w:val="nil"/>
        <w:between w:val="nil"/>
      </w:pBdr>
      <w:jc w:val="center"/>
      <w:rPr>
        <w:color w:val="808080"/>
        <w:sz w:val="20"/>
        <w:szCs w:val="20"/>
      </w:rPr>
    </w:pPr>
    <w:r>
      <w:rPr>
        <w:color w:val="808080"/>
        <w:sz w:val="20"/>
        <w:szCs w:val="20"/>
      </w:rPr>
      <w:t>Anais do 30</w:t>
    </w:r>
    <w:r>
      <w:rPr>
        <w:color w:val="808080"/>
        <w:sz w:val="20"/>
        <w:szCs w:val="20"/>
        <w:u w:val="single"/>
        <w:vertAlign w:val="superscript"/>
      </w:rPr>
      <w:t>o</w:t>
    </w:r>
    <w:r>
      <w:rPr>
        <w:color w:val="808080"/>
        <w:sz w:val="20"/>
        <w:szCs w:val="20"/>
      </w:rPr>
      <w:t xml:space="preserve"> CIAED - Congresso Internacional ABED de Educação a Distância – 2025</w:t>
    </w:r>
  </w:p>
  <w:p w14:paraId="09CA8C68" w14:textId="77777777" w:rsidR="002D40EC" w:rsidRDefault="00000000">
    <w:pPr>
      <w:pBdr>
        <w:top w:val="nil"/>
        <w:left w:val="nil"/>
        <w:bottom w:val="nil"/>
        <w:right w:val="nil"/>
        <w:between w:val="nil"/>
      </w:pBdr>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1C5074">
      <w:rPr>
        <w:noProof/>
        <w:color w:val="808080"/>
        <w:sz w:val="20"/>
        <w:szCs w:val="20"/>
      </w:rPr>
      <w:t>3</w:t>
    </w:r>
    <w:r>
      <w:rPr>
        <w:color w:val="808080"/>
        <w:sz w:val="20"/>
        <w:szCs w:val="20"/>
      </w:rPr>
      <w:fldChar w:fldCharType="end"/>
    </w:r>
  </w:p>
  <w:p w14:paraId="3A792B1A" w14:textId="77777777" w:rsidR="002D40EC" w:rsidRDefault="002D40E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CB2A" w14:textId="77777777" w:rsidR="002D40EC" w:rsidRPr="001C5074" w:rsidRDefault="00000000">
    <w:pPr>
      <w:rPr>
        <w:lang w:val="en-US"/>
      </w:rPr>
    </w:pPr>
    <w:r w:rsidRPr="001C5074">
      <w:rPr>
        <w:lang w:val="en-US"/>
      </w:rP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E0DD" w14:textId="77777777" w:rsidR="00E90F96" w:rsidRDefault="00E90F96">
      <w:pPr>
        <w:spacing w:after="0"/>
      </w:pPr>
      <w:r>
        <w:separator/>
      </w:r>
    </w:p>
  </w:footnote>
  <w:footnote w:type="continuationSeparator" w:id="0">
    <w:p w14:paraId="74F5BCAA" w14:textId="77777777" w:rsidR="00E90F96" w:rsidRDefault="00E90F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F624" w14:textId="06EECF7A" w:rsidR="002D40EC" w:rsidRDefault="00000000">
    <w:r>
      <w:fldChar w:fldCharType="begin"/>
    </w:r>
    <w:r>
      <w:instrText>PAGE</w:instrText>
    </w:r>
    <w:r>
      <w:fldChar w:fldCharType="separate"/>
    </w:r>
    <w:r w:rsidR="001C5074">
      <w:rPr>
        <w:noProof/>
      </w:rPr>
      <w:t>1</w:t>
    </w:r>
    <w:r>
      <w:fldChar w:fldCharType="end"/>
    </w:r>
  </w:p>
  <w:p w14:paraId="7ED7BEB5" w14:textId="77777777" w:rsidR="002D40EC" w:rsidRDefault="00000000">
    <w:r>
      <w:t>S. Sandri, J. Stolfi, L.Velho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8CE5" w14:textId="77777777" w:rsidR="002D40EC" w:rsidRDefault="002D40EC"/>
  <w:p w14:paraId="48ACE34A" w14:textId="77777777" w:rsidR="002D40EC" w:rsidRDefault="002D40EC"/>
  <w:p w14:paraId="2B986D45" w14:textId="77777777" w:rsidR="002D40EC" w:rsidRDefault="00000000">
    <w:r>
      <w:fldChar w:fldCharType="begin"/>
    </w:r>
    <w:r>
      <w:instrText>PAGE</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634C" w14:textId="77777777" w:rsidR="002D40EC" w:rsidRDefault="002D40EC">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993A" w14:textId="07114ECF" w:rsidR="002D40EC" w:rsidRDefault="00612003" w:rsidP="00612003">
    <w:pPr>
      <w:spacing w:after="101" w:line="259" w:lineRule="auto"/>
      <w:ind w:right="13"/>
      <w:jc w:val="center"/>
      <w:rPr>
        <w:color w:val="808080"/>
        <w:sz w:val="20"/>
        <w:szCs w:val="20"/>
      </w:rPr>
    </w:pPr>
    <w:r>
      <w:t>Daniel Guimarães Tedesco - Graziele Aparecida Correa Ribeiro</w:t>
    </w:r>
  </w:p>
  <w:p w14:paraId="0AB81FEA" w14:textId="77777777" w:rsidR="002D40EC" w:rsidRDefault="002D40EC">
    <w:pPr>
      <w:pBdr>
        <w:top w:val="nil"/>
        <w:left w:val="nil"/>
        <w:bottom w:val="nil"/>
        <w:right w:val="nil"/>
        <w:between w:val="nil"/>
      </w:pBdr>
      <w:jc w:val="center"/>
      <w:rPr>
        <w:color w:val="808080"/>
        <w:sz w:val="20"/>
        <w:szCs w:val="20"/>
      </w:rPr>
    </w:pPr>
  </w:p>
  <w:p w14:paraId="54ACFF51" w14:textId="77777777" w:rsidR="002D40EC" w:rsidRDefault="002D40E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E327" w14:textId="77777777" w:rsidR="002D40EC" w:rsidRDefault="00000000">
    <w:pPr>
      <w:pBdr>
        <w:top w:val="nil"/>
        <w:left w:val="nil"/>
        <w:bottom w:val="nil"/>
        <w:right w:val="nil"/>
        <w:between w:val="nil"/>
      </w:pBdr>
      <w:jc w:val="center"/>
      <w:rPr>
        <w:color w:val="808080"/>
        <w:sz w:val="20"/>
        <w:szCs w:val="20"/>
      </w:rPr>
    </w:pPr>
    <w:r>
      <w:rPr>
        <w:color w:val="808080"/>
        <w:sz w:val="20"/>
        <w:szCs w:val="20"/>
      </w:rPr>
      <w:t>Colocar Aqui o Título do Artigo</w:t>
    </w:r>
  </w:p>
  <w:p w14:paraId="3F1D1AEC" w14:textId="77777777" w:rsidR="002D40EC" w:rsidRDefault="002D40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85128"/>
    <w:multiLevelType w:val="hybridMultilevel"/>
    <w:tmpl w:val="38068B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333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EC"/>
    <w:rsid w:val="0008785B"/>
    <w:rsid w:val="001C5074"/>
    <w:rsid w:val="00231A2B"/>
    <w:rsid w:val="002D40EC"/>
    <w:rsid w:val="00612003"/>
    <w:rsid w:val="0081689D"/>
    <w:rsid w:val="00854F63"/>
    <w:rsid w:val="00E20A66"/>
    <w:rsid w:val="00E90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CB79C"/>
  <w15:docId w15:val="{69A4AE48-95EC-49AB-B97E-D31904B9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tabs>
          <w:tab w:val="left" w:pos="720"/>
        </w:tabs>
        <w:spacing w:after="120"/>
        <w:ind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ind w:hanging="1"/>
      <w:outlineLvl w:val="5"/>
    </w:pPr>
    <w:rPr>
      <w:rFonts w:ascii="Times New Roman" w:eastAsia="Times New Roman" w:hAnsi="Times New Roman" w:cs="Times New Roman"/>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ind w:left="3" w:hanging="3"/>
    </w:pPr>
    <w:rPr>
      <w:b/>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hanging="1"/>
    </w:pPr>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231A2B"/>
    <w:pPr>
      <w:tabs>
        <w:tab w:val="clear" w:pos="720"/>
      </w:tabs>
      <w:spacing w:after="160" w:line="278" w:lineRule="auto"/>
      <w:ind w:left="720" w:firstLine="0"/>
      <w:contextualSpacing/>
      <w:jc w:val="left"/>
    </w:pPr>
    <w:rPr>
      <w:rFonts w:ascii="Aptos" w:eastAsia="Aptos" w:hAnsi="Aptos" w:cs="Times New Roman"/>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1391</Words>
  <Characters>7517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Guimarães Tedesco</cp:lastModifiedBy>
  <cp:revision>5</cp:revision>
  <dcterms:created xsi:type="dcterms:W3CDTF">2025-03-24T18:53:00Z</dcterms:created>
  <dcterms:modified xsi:type="dcterms:W3CDTF">2025-03-24T19:24:00Z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y fmtid="{D5CDD505-2E9C-101B-9397-08002B2CF9AE}" pid="3" name="MediaServiceImageTags">
    <vt:lpwstr>MediaServiceImageTags</vt:lpwstr>
  </property>
</Properties>
</file>